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59" w:rsidRPr="007F2233" w:rsidRDefault="00A35A59" w:rsidP="00A35A59">
      <w:pPr>
        <w:jc w:val="right"/>
        <w:rPr>
          <w:rFonts w:ascii="Cambria" w:hAnsi="Cambria"/>
          <w:b/>
          <w:sz w:val="22"/>
          <w:szCs w:val="22"/>
        </w:rPr>
      </w:pPr>
      <w:r w:rsidRPr="007F2233">
        <w:rPr>
          <w:rFonts w:ascii="Cambria" w:hAnsi="Cambria"/>
          <w:b/>
          <w:sz w:val="22"/>
          <w:szCs w:val="22"/>
        </w:rPr>
        <w:t>Załącznik Nr 1 do SIWZ</w:t>
      </w:r>
    </w:p>
    <w:p w:rsidR="00A35A59" w:rsidRPr="007F2233" w:rsidRDefault="00A35A59" w:rsidP="00A35A59">
      <w:pPr>
        <w:ind w:left="6375" w:firstLine="255"/>
        <w:jc w:val="right"/>
        <w:rPr>
          <w:rFonts w:ascii="Cambria" w:hAnsi="Cambria"/>
          <w:b/>
          <w:i/>
          <w:sz w:val="22"/>
          <w:szCs w:val="22"/>
          <w:u w:val="single"/>
        </w:rPr>
      </w:pPr>
    </w:p>
    <w:p w:rsidR="00A35A59" w:rsidRPr="007F2233" w:rsidRDefault="00A35A59" w:rsidP="00A35A59">
      <w:pPr>
        <w:jc w:val="both"/>
        <w:rPr>
          <w:rFonts w:ascii="Cambria" w:hAnsi="Cambria"/>
          <w:b/>
          <w:sz w:val="22"/>
          <w:szCs w:val="22"/>
        </w:rPr>
      </w:pPr>
    </w:p>
    <w:p w:rsidR="00A35A59" w:rsidRPr="007F2233" w:rsidRDefault="00A35A59" w:rsidP="00A35A59">
      <w:pPr>
        <w:spacing w:after="120"/>
        <w:jc w:val="both"/>
        <w:outlineLvl w:val="0"/>
        <w:rPr>
          <w:rFonts w:ascii="Cambria" w:eastAsia="Calibri" w:hAnsi="Cambria"/>
          <w:b/>
          <w:sz w:val="22"/>
          <w:szCs w:val="22"/>
          <w:lang w:eastAsia="en-US"/>
        </w:rPr>
      </w:pPr>
      <w:r w:rsidRPr="007F2233">
        <w:rPr>
          <w:rFonts w:ascii="Cambria" w:eastAsia="Calibri" w:hAnsi="Cambria"/>
          <w:b/>
          <w:sz w:val="22"/>
          <w:szCs w:val="22"/>
          <w:lang w:eastAsia="en-US"/>
        </w:rPr>
        <w:t>Załącznik nr 1 do SIWZ: Postanowienia obligatoryjne dotyczące realizacji wszystkich części zamówienia oraz dane do oceny ryzyka.</w:t>
      </w:r>
    </w:p>
    <w:p w:rsidR="00A35A59" w:rsidRPr="009D55C3" w:rsidRDefault="00A35A59" w:rsidP="00A35A59">
      <w:pPr>
        <w:numPr>
          <w:ilvl w:val="3"/>
          <w:numId w:val="1"/>
        </w:numPr>
        <w:tabs>
          <w:tab w:val="left" w:pos="426"/>
        </w:tabs>
        <w:suppressAutoHyphens w:val="0"/>
        <w:spacing w:before="120" w:after="120" w:line="276" w:lineRule="auto"/>
        <w:ind w:left="426" w:hanging="426"/>
        <w:contextualSpacing/>
        <w:jc w:val="both"/>
        <w:rPr>
          <w:rFonts w:ascii="Cambria" w:eastAsia="Calibri" w:hAnsi="Cambria"/>
          <w:i/>
          <w:sz w:val="22"/>
          <w:szCs w:val="22"/>
          <w:lang w:eastAsia="en-US"/>
        </w:rPr>
      </w:pPr>
      <w:r w:rsidRPr="009D55C3">
        <w:rPr>
          <w:rFonts w:ascii="Cambria" w:eastAsia="Calibri" w:hAnsi="Cambria"/>
          <w:sz w:val="22"/>
          <w:szCs w:val="22"/>
          <w:lang w:eastAsia="en-US"/>
        </w:rPr>
        <w:t xml:space="preserve">Zamawiający zastrzega, że podany w niniejszej specyfikacji wykaz mienia oraz ilość ubezpieczonych osób może ulec zmianie. Wykonawca jest zobowiązany do objęcia ochroną ubezpieczeniową od dnia </w:t>
      </w:r>
      <w:r>
        <w:rPr>
          <w:rFonts w:ascii="Cambria" w:eastAsia="Calibri" w:hAnsi="Cambria"/>
          <w:sz w:val="22"/>
          <w:szCs w:val="22"/>
          <w:lang w:eastAsia="en-US"/>
        </w:rPr>
        <w:t>21.12.2018</w:t>
      </w:r>
      <w:r w:rsidRPr="009D55C3">
        <w:rPr>
          <w:rFonts w:ascii="Cambria" w:eastAsia="Calibri" w:hAnsi="Cambria"/>
          <w:sz w:val="22"/>
          <w:szCs w:val="22"/>
          <w:lang w:eastAsia="en-US"/>
        </w:rPr>
        <w:t xml:space="preserve"> r. mienia i osób według stanu na dzień </w:t>
      </w:r>
      <w:r>
        <w:rPr>
          <w:rFonts w:ascii="Cambria" w:eastAsia="Calibri" w:hAnsi="Cambria"/>
          <w:sz w:val="22"/>
          <w:szCs w:val="22"/>
          <w:lang w:eastAsia="en-US"/>
        </w:rPr>
        <w:t>20.12.2018</w:t>
      </w:r>
      <w:r w:rsidRPr="009D55C3">
        <w:rPr>
          <w:rFonts w:ascii="Cambria" w:eastAsia="Calibri" w:hAnsi="Cambria"/>
          <w:sz w:val="22"/>
          <w:szCs w:val="22"/>
          <w:lang w:eastAsia="en-US"/>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A35A59" w:rsidRPr="009D55C3" w:rsidRDefault="00A35A59" w:rsidP="00A35A59">
      <w:pPr>
        <w:numPr>
          <w:ilvl w:val="1"/>
          <w:numId w:val="3"/>
        </w:numPr>
        <w:tabs>
          <w:tab w:val="left" w:pos="709"/>
          <w:tab w:val="left" w:pos="900"/>
        </w:tabs>
        <w:suppressAutoHyphens w:val="0"/>
        <w:spacing w:after="200" w:line="276" w:lineRule="auto"/>
        <w:ind w:left="426" w:firstLine="0"/>
        <w:contextualSpacing/>
        <w:jc w:val="both"/>
        <w:rPr>
          <w:rFonts w:ascii="Cambria" w:hAnsi="Cambria"/>
          <w:i/>
          <w:sz w:val="22"/>
          <w:szCs w:val="22"/>
          <w:lang w:eastAsia="en-US"/>
        </w:rPr>
      </w:pPr>
      <w:r w:rsidRPr="009D55C3">
        <w:rPr>
          <w:rFonts w:ascii="Cambria" w:hAnsi="Cambria"/>
          <w:i/>
          <w:sz w:val="22"/>
          <w:szCs w:val="22"/>
          <w:lang w:eastAsia="en-US"/>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A35A59" w:rsidRPr="009D55C3" w:rsidRDefault="00A35A59" w:rsidP="00A35A59">
      <w:pPr>
        <w:numPr>
          <w:ilvl w:val="1"/>
          <w:numId w:val="3"/>
        </w:numPr>
        <w:tabs>
          <w:tab w:val="left" w:pos="709"/>
          <w:tab w:val="left" w:pos="900"/>
        </w:tabs>
        <w:suppressAutoHyphens w:val="0"/>
        <w:spacing w:after="200" w:line="276" w:lineRule="auto"/>
        <w:ind w:left="426" w:firstLine="0"/>
        <w:contextualSpacing/>
        <w:jc w:val="both"/>
        <w:rPr>
          <w:rFonts w:ascii="Cambria" w:hAnsi="Cambria"/>
          <w:i/>
          <w:sz w:val="22"/>
          <w:szCs w:val="22"/>
          <w:lang w:eastAsia="en-US"/>
        </w:rPr>
      </w:pPr>
      <w:r w:rsidRPr="009D55C3">
        <w:rPr>
          <w:rFonts w:ascii="Cambria" w:hAnsi="Cambria"/>
          <w:i/>
          <w:sz w:val="22"/>
          <w:szCs w:val="22"/>
          <w:lang w:eastAsia="en-US"/>
        </w:rPr>
        <w:t xml:space="preserve">Ubezpieczający/ubezpieczony zobowiązany jest do aktualizacji stanu środków trwałych w terminie do 60 dni od daty rozpoczęcia ochrony ubezpieczeniowej. </w:t>
      </w:r>
    </w:p>
    <w:p w:rsidR="00A35A59" w:rsidRPr="009D55C3" w:rsidRDefault="00A35A59" w:rsidP="00A35A59">
      <w:pPr>
        <w:numPr>
          <w:ilvl w:val="1"/>
          <w:numId w:val="3"/>
        </w:numPr>
        <w:tabs>
          <w:tab w:val="left" w:pos="709"/>
          <w:tab w:val="left" w:pos="900"/>
        </w:tabs>
        <w:suppressAutoHyphens w:val="0"/>
        <w:spacing w:after="200" w:line="276" w:lineRule="auto"/>
        <w:ind w:left="426" w:firstLine="0"/>
        <w:contextualSpacing/>
        <w:jc w:val="both"/>
        <w:rPr>
          <w:rFonts w:ascii="Cambria" w:hAnsi="Cambria"/>
          <w:i/>
          <w:sz w:val="22"/>
          <w:szCs w:val="22"/>
          <w:lang w:eastAsia="en-US"/>
        </w:rPr>
      </w:pPr>
      <w:r w:rsidRPr="009D55C3">
        <w:rPr>
          <w:rFonts w:ascii="Cambria" w:hAnsi="Cambria"/>
          <w:i/>
          <w:sz w:val="22"/>
          <w:szCs w:val="22"/>
          <w:lang w:eastAsia="en-US"/>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A35A59" w:rsidRPr="009D55C3" w:rsidRDefault="00A35A59" w:rsidP="00A35A59">
      <w:pPr>
        <w:numPr>
          <w:ilvl w:val="1"/>
          <w:numId w:val="3"/>
        </w:numPr>
        <w:tabs>
          <w:tab w:val="left" w:pos="709"/>
          <w:tab w:val="left" w:pos="900"/>
        </w:tabs>
        <w:suppressAutoHyphens w:val="0"/>
        <w:spacing w:after="200" w:line="276" w:lineRule="auto"/>
        <w:ind w:left="426" w:firstLine="0"/>
        <w:contextualSpacing/>
        <w:jc w:val="both"/>
        <w:rPr>
          <w:rFonts w:ascii="Cambria" w:hAnsi="Cambria"/>
          <w:i/>
          <w:sz w:val="22"/>
          <w:szCs w:val="22"/>
          <w:lang w:eastAsia="en-US"/>
        </w:rPr>
      </w:pPr>
      <w:r w:rsidRPr="009D55C3">
        <w:rPr>
          <w:rFonts w:ascii="Cambria" w:hAnsi="Cambria"/>
          <w:i/>
          <w:sz w:val="22"/>
          <w:szCs w:val="22"/>
          <w:lang w:eastAsia="en-US"/>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A35A59" w:rsidRPr="009D55C3" w:rsidRDefault="00A35A59" w:rsidP="00A35A59">
      <w:pPr>
        <w:widowControl w:val="0"/>
        <w:numPr>
          <w:ilvl w:val="3"/>
          <w:numId w:val="1"/>
        </w:numPr>
        <w:tabs>
          <w:tab w:val="left" w:pos="426"/>
        </w:tabs>
        <w:suppressAutoHyphens w:val="0"/>
        <w:spacing w:before="120" w:after="200" w:line="276" w:lineRule="auto"/>
        <w:ind w:left="426" w:hanging="426"/>
        <w:jc w:val="both"/>
        <w:rPr>
          <w:rFonts w:ascii="Cambria" w:eastAsia="Calibri" w:hAnsi="Cambria"/>
          <w:sz w:val="22"/>
          <w:szCs w:val="22"/>
          <w:lang w:eastAsia="en-US"/>
        </w:rPr>
      </w:pPr>
      <w:r w:rsidRPr="009D55C3">
        <w:rPr>
          <w:rFonts w:ascii="Cambria" w:eastAsia="Calibri" w:hAnsi="Cambria"/>
          <w:bCs/>
          <w:sz w:val="22"/>
          <w:szCs w:val="22"/>
          <w:lang w:eastAsia="en-US"/>
        </w:rPr>
        <w:t>Dane zawarte w załączniku nr 1</w:t>
      </w:r>
      <w:r>
        <w:rPr>
          <w:rFonts w:ascii="Cambria" w:eastAsia="Calibri" w:hAnsi="Cambria"/>
          <w:bCs/>
          <w:sz w:val="22"/>
          <w:szCs w:val="22"/>
          <w:lang w:eastAsia="en-US"/>
        </w:rPr>
        <w:t>d</w:t>
      </w:r>
      <w:r w:rsidRPr="009D55C3">
        <w:rPr>
          <w:rFonts w:ascii="Cambria" w:eastAsia="Calibri" w:hAnsi="Cambria"/>
          <w:bCs/>
          <w:sz w:val="22"/>
          <w:szCs w:val="22"/>
          <w:lang w:eastAsia="en-US"/>
        </w:rPr>
        <w:t xml:space="preserve"> do SIWZ przedstawiają stan na dzień </w:t>
      </w:r>
      <w:r>
        <w:rPr>
          <w:rFonts w:ascii="Cambria" w:eastAsia="Calibri" w:hAnsi="Cambria"/>
          <w:bCs/>
          <w:sz w:val="22"/>
          <w:szCs w:val="22"/>
          <w:lang w:eastAsia="en-US"/>
        </w:rPr>
        <w:t>30.09.2018</w:t>
      </w:r>
      <w:r w:rsidRPr="009D55C3">
        <w:rPr>
          <w:rFonts w:ascii="Cambria" w:eastAsia="Calibri" w:hAnsi="Cambria"/>
          <w:bCs/>
          <w:sz w:val="22"/>
          <w:szCs w:val="22"/>
          <w:lang w:eastAsia="en-US"/>
        </w:rPr>
        <w:t xml:space="preserve"> r.</w:t>
      </w:r>
    </w:p>
    <w:p w:rsidR="00A35A59" w:rsidRPr="009D55C3" w:rsidRDefault="00A35A59" w:rsidP="00A35A59">
      <w:pPr>
        <w:widowControl w:val="0"/>
        <w:numPr>
          <w:ilvl w:val="3"/>
          <w:numId w:val="1"/>
        </w:numPr>
        <w:tabs>
          <w:tab w:val="left" w:pos="426"/>
        </w:tabs>
        <w:suppressAutoHyphens w:val="0"/>
        <w:spacing w:before="120" w:after="200" w:line="276" w:lineRule="auto"/>
        <w:ind w:left="426" w:hanging="426"/>
        <w:jc w:val="both"/>
        <w:rPr>
          <w:rFonts w:ascii="Cambria" w:eastAsia="Calibri" w:hAnsi="Cambria"/>
          <w:sz w:val="22"/>
          <w:szCs w:val="22"/>
          <w:lang w:eastAsia="en-US"/>
        </w:rPr>
      </w:pPr>
      <w:r w:rsidRPr="009D55C3">
        <w:rPr>
          <w:rFonts w:ascii="Cambria" w:eastAsia="Calibri" w:hAnsi="Cambria" w:cs="Arial"/>
          <w:bCs/>
          <w:sz w:val="22"/>
          <w:szCs w:val="22"/>
          <w:lang w:eastAsia="en-U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A35A59" w:rsidRPr="009D55C3" w:rsidRDefault="00A35A59" w:rsidP="00A35A59">
      <w:pPr>
        <w:widowControl w:val="0"/>
        <w:numPr>
          <w:ilvl w:val="3"/>
          <w:numId w:val="1"/>
        </w:numPr>
        <w:tabs>
          <w:tab w:val="left" w:pos="426"/>
        </w:tabs>
        <w:suppressAutoHyphens w:val="0"/>
        <w:spacing w:after="200" w:line="276" w:lineRule="auto"/>
        <w:ind w:left="425" w:hanging="425"/>
        <w:jc w:val="both"/>
        <w:rPr>
          <w:rFonts w:ascii="Cambria" w:eastAsia="Calibri" w:hAnsi="Cambria"/>
          <w:sz w:val="22"/>
          <w:szCs w:val="22"/>
          <w:lang w:eastAsia="en-US"/>
        </w:rPr>
      </w:pPr>
      <w:r w:rsidRPr="009D55C3">
        <w:rPr>
          <w:rFonts w:ascii="Cambria" w:eastAsia="Calibri" w:hAnsi="Cambria"/>
          <w:sz w:val="22"/>
          <w:szCs w:val="22"/>
          <w:lang w:eastAsia="en-US"/>
        </w:rPr>
        <w:t>Wykonawca wykonując usługę będzie obejmował ochroną ubezpieczeniową wszystkie ryzyka i mienie wskazane w załącznikach do SIWZ, na warunkach wyznaczonych treścią SIWZ i zgodnych ze złożoną ofertą.</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Ogólne i szczególne warunki ubezpieczenia, którymi posługuje się wykonawca (aktualne na dzień składania ofert) i które wskazuje w dokumencie potwierdzającym ochronę ubezpieczeniową w zakresie </w:t>
      </w:r>
      <w:proofErr w:type="spellStart"/>
      <w:r w:rsidRPr="009D55C3">
        <w:rPr>
          <w:rFonts w:ascii="Cambria" w:eastAsia="Calibri" w:hAnsi="Cambria"/>
          <w:sz w:val="22"/>
          <w:szCs w:val="22"/>
          <w:lang w:eastAsia="en-US"/>
        </w:rPr>
        <w:t>ryzyk</w:t>
      </w:r>
      <w:proofErr w:type="spellEnd"/>
      <w:r w:rsidRPr="009D55C3">
        <w:rPr>
          <w:rFonts w:ascii="Cambria" w:eastAsia="Calibri" w:hAnsi="Cambria"/>
          <w:sz w:val="22"/>
          <w:szCs w:val="22"/>
          <w:lang w:eastAsia="en-US"/>
        </w:rPr>
        <w:t xml:space="preserve">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w:t>
      </w:r>
      <w:r w:rsidRPr="009D55C3">
        <w:rPr>
          <w:rFonts w:ascii="Cambria" w:eastAsia="Calibri" w:hAnsi="Cambria"/>
          <w:sz w:val="22"/>
          <w:szCs w:val="22"/>
          <w:lang w:eastAsia="en-US"/>
        </w:rPr>
        <w:lastRenderedPageBreak/>
        <w:t>postanowień dodatkowych. Tylko takie zapisy ogólnych i szczególnych warunków ubezpieczenia uznaje się za dozwolone, które nie są sprzeczne z wymaganiami określonymi w SIWZ.</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Wykonawca gwarantuje niezmienność warunków, stawek i składek rocznych wynikających ze złożonej oferty, przez cały okres wykonywania zamówienia i we wszystkich rodzajach ubezpieczeń.</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Wykonawca akceptuje proporcjonalną zmianę ceny ochrony ubezpieczeniowej w stosunku do ceny ofertowej z uwagi na zmienność w czasie ilości i wartości przedmiotu ubezpieczenia oraz w związku z wyrównaniem okresów wszystkich ubezpieczeń.</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Wykonawca akceptuje wystawianie polis na okres krótszy niż 1 rok, z naliczaniem składki co do dnia za faktyczny okres ochrony, według stawek rocznych zgodnych ze złożoną ofertą, bez stosowania składki minimalnej z polisy.</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W odniesieniu do jakichkolwiek z ubezpieczeń wykonawca rezygnuje ze stosowania składki minimalnej z polisy.</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bCs/>
          <w:sz w:val="22"/>
          <w:szCs w:val="22"/>
          <w:lang w:eastAsia="en-US"/>
        </w:rPr>
        <w:t>Zamawiający zastrzega, że w odniesieniu do niektórych ubezpieczonych pozycji może istnieć konieczność wystawienia odrębnych polis (np. w przypadku cesji, dzierżawy).</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Odszkodowania wypłacane będą wraz z podatkiem VAT, jeśli podmioty objęte zamówieniem </w:t>
      </w:r>
      <w:r w:rsidRPr="009D55C3">
        <w:rPr>
          <w:rFonts w:ascii="Cambria" w:eastAsia="Calibri" w:hAnsi="Cambria"/>
          <w:sz w:val="22"/>
          <w:szCs w:val="22"/>
          <w:lang w:eastAsia="en-US"/>
        </w:rPr>
        <w:br/>
        <w:t>nie dokonają jego odliczenia oraz bez podatku VAT, gdy podmioty te dokonają odliczenia podatku.</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Określone w załącznikach do niniejszej specyfikacji sumy ubezpieczenia /gwarancyjne i limity bądź </w:t>
      </w:r>
      <w:proofErr w:type="spellStart"/>
      <w:r w:rsidRPr="009D55C3">
        <w:rPr>
          <w:rFonts w:ascii="Cambria" w:eastAsia="Calibri" w:hAnsi="Cambria"/>
          <w:sz w:val="22"/>
          <w:szCs w:val="22"/>
          <w:lang w:eastAsia="en-US"/>
        </w:rPr>
        <w:t>podlimity</w:t>
      </w:r>
      <w:proofErr w:type="spellEnd"/>
      <w:r w:rsidRPr="009D55C3">
        <w:rPr>
          <w:rFonts w:ascii="Cambria" w:eastAsia="Calibri" w:hAnsi="Cambria"/>
          <w:sz w:val="22"/>
          <w:szCs w:val="22"/>
          <w:lang w:eastAsia="en-US"/>
        </w:rPr>
        <w:t xml:space="preserve"> odszkodowawcze w zakresie obligatoryjnym (w tym określone w klauzulach) oraz zaakceptowane przez wykonawcę w zakresie fakultatywnym (w tym określone </w:t>
      </w:r>
      <w:r w:rsidRPr="009D55C3">
        <w:rPr>
          <w:rFonts w:ascii="Cambria" w:eastAsia="Calibri" w:hAnsi="Cambria"/>
          <w:sz w:val="22"/>
          <w:szCs w:val="22"/>
          <w:lang w:eastAsia="en-US"/>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lastRenderedPageBreak/>
        <w:t xml:space="preserve">Wprowadzenie dla poszczególnych </w:t>
      </w:r>
      <w:proofErr w:type="spellStart"/>
      <w:r w:rsidRPr="009D55C3">
        <w:rPr>
          <w:rFonts w:ascii="Cambria" w:eastAsia="Calibri" w:hAnsi="Cambria"/>
          <w:sz w:val="22"/>
          <w:szCs w:val="22"/>
          <w:lang w:eastAsia="en-US"/>
        </w:rPr>
        <w:t>ryzyk</w:t>
      </w:r>
      <w:proofErr w:type="spellEnd"/>
      <w:r w:rsidRPr="009D55C3">
        <w:rPr>
          <w:rFonts w:ascii="Cambria" w:eastAsia="Calibri" w:hAnsi="Cambria"/>
          <w:sz w:val="22"/>
          <w:szCs w:val="22"/>
          <w:lang w:eastAsia="en-US"/>
        </w:rPr>
        <w:t xml:space="preserve"> lub rozszerzeń zakresu ubezpieczenia limitów bądź </w:t>
      </w:r>
      <w:proofErr w:type="spellStart"/>
      <w:r w:rsidRPr="009D55C3">
        <w:rPr>
          <w:rFonts w:ascii="Cambria" w:eastAsia="Calibri" w:hAnsi="Cambria"/>
          <w:sz w:val="22"/>
          <w:szCs w:val="22"/>
          <w:lang w:eastAsia="en-US"/>
        </w:rPr>
        <w:t>podlimitów</w:t>
      </w:r>
      <w:proofErr w:type="spellEnd"/>
      <w:r w:rsidRPr="009D55C3">
        <w:rPr>
          <w:rFonts w:ascii="Cambria" w:eastAsia="Calibri" w:hAnsi="Cambria"/>
          <w:sz w:val="22"/>
          <w:szCs w:val="22"/>
          <w:lang w:eastAsia="en-US"/>
        </w:rPr>
        <w:t xml:space="preserve"> odszkodowawczych innych albo dodatkowych niż określone w załącznikach do specyfikacji jest niedopuszczalne.</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bCs/>
          <w:sz w:val="22"/>
          <w:szCs w:val="22"/>
          <w:lang w:eastAsia="en-US"/>
        </w:rPr>
        <w:t xml:space="preserve">W przypadku zaistnienia szkody (zdarzenia, wypadku ubezpieczeniowego), w odniesieniu </w:t>
      </w:r>
      <w:r w:rsidRPr="009D55C3">
        <w:rPr>
          <w:rFonts w:ascii="Cambria" w:eastAsia="Calibri" w:hAnsi="Cambria"/>
          <w:bCs/>
          <w:sz w:val="22"/>
          <w:szCs w:val="22"/>
          <w:lang w:eastAsia="en-U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9D55C3">
        <w:rPr>
          <w:rFonts w:ascii="Cambria" w:eastAsia="Calibri" w:hAnsi="Cambria"/>
          <w:bCs/>
          <w:sz w:val="22"/>
          <w:szCs w:val="22"/>
          <w:lang w:eastAsia="en-US"/>
        </w:rPr>
        <w:br/>
        <w:t xml:space="preserve">i ubezpieczonego), przez które w szczególności należy rozumieć szerszy zakres ubezpieczenia, wyższe limity odpowiedzialności, mniejsze jej ograniczenia, a także niższe franszyzy i udziały własne. </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Jeżeli ogólne lub szczególne warunki ubezpieczenia przewidują odmowę lub ograniczenie wypłaty odszkodowania lub ograniczenie bądź zawieszenie ochrony ubezpieczeniowej z powodu niedopełnienia przez zamawiającego (</w:t>
      </w:r>
      <w:r w:rsidRPr="009D55C3">
        <w:rPr>
          <w:rFonts w:ascii="Cambria" w:eastAsia="Calibri" w:hAnsi="Cambria" w:cs="Verdana"/>
          <w:sz w:val="22"/>
          <w:szCs w:val="22"/>
          <w:lang w:eastAsia="en-US"/>
        </w:rPr>
        <w:t>ubezpieczającego lub ubezpieczonego</w:t>
      </w:r>
      <w:r w:rsidRPr="009D55C3">
        <w:rPr>
          <w:rFonts w:ascii="Cambria" w:eastAsia="Calibri" w:hAnsi="Cambria"/>
          <w:sz w:val="22"/>
          <w:szCs w:val="22"/>
          <w:lang w:eastAsia="en-US"/>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cs="Verdana"/>
          <w:sz w:val="22"/>
          <w:szCs w:val="22"/>
          <w:lang w:eastAsia="en-US"/>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w:t>
      </w:r>
      <w:r>
        <w:rPr>
          <w:rFonts w:ascii="Cambria" w:eastAsia="Calibri" w:hAnsi="Cambria" w:cs="Verdana"/>
          <w:sz w:val="22"/>
          <w:szCs w:val="22"/>
          <w:lang w:eastAsia="en-US"/>
        </w:rPr>
        <w:t xml:space="preserve">Dotyczy to zwłaszcza uzyskania </w:t>
      </w:r>
      <w:r w:rsidRPr="009D55C3">
        <w:rPr>
          <w:rFonts w:ascii="Cambria" w:eastAsia="Calibri" w:hAnsi="Cambria" w:cs="Verdana"/>
          <w:sz w:val="22"/>
          <w:szCs w:val="22"/>
          <w:lang w:eastAsia="en-US"/>
        </w:rP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cs="Verdana"/>
          <w:sz w:val="22"/>
          <w:szCs w:val="22"/>
          <w:lang w:eastAsia="en-US"/>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bCs/>
          <w:sz w:val="22"/>
          <w:szCs w:val="22"/>
          <w:lang w:eastAsia="en-U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A35A59"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Ochroną ubezpieczeniową objęte są wszystkie składniki mienia stanowiące własność zamawiającego i podmiotów objętych zamówieniem lub będące w jego/ich posiadaniu (użytkowaniu, zarządzie) na podstawie jakiegokolwiek tytułu prawnego. Zmiany </w:t>
      </w:r>
      <w:r w:rsidRPr="009D55C3">
        <w:rPr>
          <w:rFonts w:ascii="Cambria" w:eastAsia="Calibri" w:hAnsi="Cambria"/>
          <w:sz w:val="22"/>
          <w:szCs w:val="22"/>
          <w:lang w:eastAsia="en-US"/>
        </w:rPr>
        <w:lastRenderedPageBreak/>
        <w:t>przynależności ewidencyjnej majątku nie będą wpływać na ważność oferty w stosunku do tego mienia, o ile ryzyko utraty lub uszkodzenia tego mienia ponosić będzie zamawiający.</w:t>
      </w:r>
    </w:p>
    <w:p w:rsidR="00A35A59" w:rsidRPr="002E3976"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2E3976">
        <w:rPr>
          <w:rFonts w:ascii="Cambria" w:eastAsia="Calibri" w:hAnsi="Cambria"/>
          <w:sz w:val="22"/>
          <w:szCs w:val="22"/>
          <w:lang w:eastAsia="en-US"/>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sidRPr="009D55C3">
        <w:rPr>
          <w:rFonts w:ascii="Cambria" w:eastAsia="Calibri" w:hAnsi="Cambria"/>
          <w:sz w:val="22"/>
          <w:szCs w:val="22"/>
          <w:lang w:eastAsia="en-US"/>
        </w:rPr>
        <w:br/>
        <w:t>a wystarczającym dowodem dla wykonawcy, że dotknięte szkodą mienie znajdowało się we władaniu zamawiającego (lub ubezpieczone podmioty) będzie złożone przez niego oświadczenie.</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Wykonawca akceptuje obligatoryjne zasady likwidacji szkód określone w załącznikach do SIWZ.</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Pr>
          <w:rFonts w:ascii="Cambria" w:eastAsia="Calibri" w:hAnsi="Cambria"/>
          <w:sz w:val="22"/>
          <w:szCs w:val="22"/>
          <w:lang w:eastAsia="en-US"/>
        </w:rPr>
        <w:t>Opatowiec</w:t>
      </w:r>
      <w:r w:rsidRPr="009D55C3">
        <w:rPr>
          <w:rFonts w:ascii="Cambria" w:eastAsia="Calibri" w:hAnsi="Cambria"/>
          <w:sz w:val="22"/>
          <w:szCs w:val="22"/>
          <w:lang w:eastAsia="en-US"/>
        </w:rPr>
        <w:t>, Urzędu Gminy oraz wszystkich jednostek organizacyjnych i instytucji kultury, zarówno w odniesieniu do posiadanego przez nie mienia jak i prowadzonej działalności.</w:t>
      </w:r>
    </w:p>
    <w:p w:rsidR="00A35A59" w:rsidRPr="009D55C3" w:rsidRDefault="00A35A59" w:rsidP="00A35A59">
      <w:pPr>
        <w:numPr>
          <w:ilvl w:val="3"/>
          <w:numId w:val="1"/>
        </w:numPr>
        <w:tabs>
          <w:tab w:val="left" w:pos="426"/>
        </w:tabs>
        <w:suppressAutoHyphens w:val="0"/>
        <w:spacing w:after="200" w:line="276" w:lineRule="auto"/>
        <w:ind w:left="426" w:hanging="426"/>
        <w:jc w:val="both"/>
        <w:rPr>
          <w:rFonts w:ascii="Cambria" w:eastAsia="Calibri" w:hAnsi="Cambria"/>
          <w:sz w:val="22"/>
          <w:szCs w:val="22"/>
          <w:lang w:eastAsia="en-US"/>
        </w:rPr>
      </w:pPr>
      <w:r w:rsidRPr="009D55C3">
        <w:rPr>
          <w:rFonts w:ascii="Cambria" w:eastAsia="Calibri" w:hAnsi="Cambria"/>
          <w:sz w:val="22"/>
          <w:szCs w:val="22"/>
          <w:lang w:eastAsia="en-US"/>
        </w:rPr>
        <w:t>Podstawą działalności zamawiającego i podmiotów objętych zamówieniem są m.in. następujące akty prawa powszechnego i lokalnego (zawsze w ich aktualnym brzmieniu):</w:t>
      </w:r>
    </w:p>
    <w:p w:rsidR="00A35A59" w:rsidRPr="009D55C3" w:rsidRDefault="00A35A59" w:rsidP="00A35A59">
      <w:pPr>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8 marca 1990 r. o samorządzie gminnym</w:t>
      </w:r>
    </w:p>
    <w:p w:rsidR="00A35A59" w:rsidRPr="009D55C3" w:rsidRDefault="00A35A59" w:rsidP="00A35A59">
      <w:pPr>
        <w:numPr>
          <w:ilvl w:val="0"/>
          <w:numId w:val="2"/>
        </w:numPr>
        <w:tabs>
          <w:tab w:val="left" w:pos="709"/>
        </w:tabs>
        <w:suppressAutoHyphens w:val="0"/>
        <w:spacing w:after="200" w:line="276" w:lineRule="auto"/>
        <w:ind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29 września 1994 r. o rachunkowości</w:t>
      </w:r>
    </w:p>
    <w:p w:rsidR="00A35A59" w:rsidRPr="009D55C3" w:rsidRDefault="00A35A59" w:rsidP="00A35A59">
      <w:pPr>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21 marca 1985 r. o drogach publicznych</w:t>
      </w:r>
    </w:p>
    <w:p w:rsidR="00A35A59" w:rsidRPr="009D55C3" w:rsidRDefault="00A35A59" w:rsidP="00A35A59">
      <w:pPr>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 xml:space="preserve"> </w:t>
      </w:r>
      <w:r w:rsidRPr="009D55C3">
        <w:rPr>
          <w:rFonts w:ascii="Cambria" w:eastAsia="Calibri" w:hAnsi="Cambria"/>
          <w:bCs/>
          <w:sz w:val="22"/>
          <w:szCs w:val="22"/>
          <w:lang w:eastAsia="en-US"/>
        </w:rPr>
        <w:t>ustawa</w:t>
      </w:r>
      <w:r w:rsidRPr="009D55C3">
        <w:rPr>
          <w:rFonts w:ascii="Cambria" w:eastAsia="Calibri" w:hAnsi="Cambria"/>
          <w:sz w:val="22"/>
          <w:szCs w:val="22"/>
          <w:lang w:eastAsia="en-US"/>
        </w:rPr>
        <w:t> z dnia 24 sierpnia 1991 r. o </w:t>
      </w:r>
      <w:r w:rsidRPr="009D55C3">
        <w:rPr>
          <w:rFonts w:ascii="Cambria" w:eastAsia="Calibri" w:hAnsi="Cambria"/>
          <w:bCs/>
          <w:sz w:val="22"/>
          <w:szCs w:val="22"/>
          <w:lang w:eastAsia="en-US"/>
        </w:rPr>
        <w:t>ochronie przeciwpożarowej</w:t>
      </w:r>
    </w:p>
    <w:p w:rsidR="00A35A59" w:rsidRPr="009D55C3" w:rsidRDefault="00A35A59" w:rsidP="00A35A59">
      <w:pPr>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23 kwietnia 1964 r. Kodeks cywilny</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7 września 1991 r. o systemie oświaty</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bCs/>
          <w:sz w:val="22"/>
          <w:szCs w:val="22"/>
          <w:lang w:eastAsia="en-US"/>
        </w:rPr>
        <w:t>ustawa z dnia 20 kwietnia 2004 r. o promocji zatrudnienia i instytucjach rynku pracy</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 xml:space="preserve">ustawa z dnia 12 marca 2004 r. o pomocy społecznej </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21 listopada 1996 r. o muzeach</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25 października 1991 r. o organizowaniu i prowadzeniu działalności kulturalnej</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ustawa z dnia 23 lipca 2003 r. o ochronie zabytków i opiece nad zabytkami</w:t>
      </w:r>
    </w:p>
    <w:p w:rsidR="00A35A59" w:rsidRPr="009D55C3" w:rsidRDefault="00A35A59" w:rsidP="00A35A59">
      <w:pPr>
        <w:widowControl w:val="0"/>
        <w:numPr>
          <w:ilvl w:val="0"/>
          <w:numId w:val="2"/>
        </w:numPr>
        <w:tabs>
          <w:tab w:val="left" w:pos="709"/>
        </w:tabs>
        <w:suppressAutoHyphens w:val="0"/>
        <w:spacing w:after="200" w:line="276" w:lineRule="auto"/>
        <w:ind w:left="709" w:hanging="283"/>
        <w:contextualSpacing/>
        <w:jc w:val="both"/>
        <w:rPr>
          <w:rFonts w:ascii="Cambria" w:eastAsia="Calibri" w:hAnsi="Cambria"/>
          <w:sz w:val="22"/>
          <w:szCs w:val="22"/>
          <w:lang w:eastAsia="en-US"/>
        </w:rPr>
      </w:pPr>
      <w:r w:rsidRPr="009D55C3">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A35A59" w:rsidRPr="00AB4889" w:rsidRDefault="00A35A59" w:rsidP="00A35A59">
      <w:pPr>
        <w:widowControl w:val="0"/>
        <w:tabs>
          <w:tab w:val="left" w:pos="709"/>
        </w:tabs>
        <w:suppressAutoHyphens w:val="0"/>
        <w:spacing w:line="276" w:lineRule="auto"/>
        <w:ind w:left="709"/>
        <w:contextualSpacing/>
        <w:jc w:val="both"/>
        <w:rPr>
          <w:rFonts w:ascii="Cambria" w:eastAsia="Calibri" w:hAnsi="Cambria"/>
          <w:sz w:val="22"/>
          <w:szCs w:val="22"/>
          <w:lang w:eastAsia="en-US"/>
        </w:rPr>
      </w:pPr>
    </w:p>
    <w:p w:rsidR="00A35A59" w:rsidRPr="00AB4889" w:rsidRDefault="00A35A59" w:rsidP="00A35A59">
      <w:pPr>
        <w:widowControl w:val="0"/>
        <w:numPr>
          <w:ilvl w:val="0"/>
          <w:numId w:val="4"/>
        </w:numPr>
        <w:tabs>
          <w:tab w:val="left" w:pos="426"/>
        </w:tabs>
        <w:suppressAutoHyphens w:val="0"/>
        <w:spacing w:line="276" w:lineRule="auto"/>
        <w:ind w:hanging="2880"/>
        <w:jc w:val="both"/>
        <w:rPr>
          <w:rFonts w:ascii="Cambria" w:eastAsia="Calibri" w:hAnsi="Cambria"/>
          <w:sz w:val="22"/>
          <w:szCs w:val="22"/>
          <w:lang w:eastAsia="en-US"/>
        </w:rPr>
      </w:pPr>
      <w:r w:rsidRPr="00AB4889">
        <w:rPr>
          <w:rFonts w:ascii="Cambria" w:eastAsia="Calibri" w:hAnsi="Cambria"/>
          <w:b/>
          <w:sz w:val="22"/>
          <w:szCs w:val="22"/>
          <w:lang w:eastAsia="en-US"/>
        </w:rPr>
        <w:t>Wykaz podmiotów objętych zamówieniem:</w:t>
      </w:r>
    </w:p>
    <w:p w:rsidR="00A35A59" w:rsidRPr="00AB4889" w:rsidRDefault="00A35A59" w:rsidP="00A35A59">
      <w:pPr>
        <w:widowControl w:val="0"/>
        <w:tabs>
          <w:tab w:val="left" w:pos="426"/>
        </w:tabs>
        <w:suppressAutoHyphens w:val="0"/>
        <w:spacing w:line="276" w:lineRule="auto"/>
        <w:jc w:val="both"/>
        <w:rPr>
          <w:rFonts w:ascii="Cambria" w:eastAsia="Calibri" w:hAnsi="Cambria"/>
          <w:sz w:val="22"/>
          <w:szCs w:val="22"/>
          <w:lang w:eastAsia="en-US"/>
        </w:rPr>
      </w:pPr>
    </w:p>
    <w:p w:rsidR="00A35A59" w:rsidRPr="008B46D5" w:rsidRDefault="00A35A59" w:rsidP="00A35A59">
      <w:pPr>
        <w:jc w:val="both"/>
        <w:rPr>
          <w:rFonts w:ascii="Cambria" w:hAnsi="Cambria"/>
          <w:bCs/>
          <w:sz w:val="22"/>
          <w:szCs w:val="22"/>
        </w:rPr>
      </w:pPr>
      <w:r w:rsidRPr="008B46D5">
        <w:rPr>
          <w:rFonts w:ascii="Cambria" w:hAnsi="Cambria"/>
          <w:b/>
          <w:sz w:val="22"/>
          <w:szCs w:val="22"/>
        </w:rPr>
        <w:t xml:space="preserve">Gmina </w:t>
      </w:r>
      <w:r>
        <w:rPr>
          <w:rFonts w:ascii="Cambria" w:hAnsi="Cambria"/>
          <w:b/>
          <w:sz w:val="22"/>
          <w:szCs w:val="22"/>
        </w:rPr>
        <w:t>Opatowiec</w:t>
      </w:r>
      <w:r w:rsidRPr="008B46D5">
        <w:rPr>
          <w:rFonts w:ascii="Cambria" w:hAnsi="Cambria"/>
          <w:b/>
          <w:sz w:val="22"/>
          <w:szCs w:val="22"/>
        </w:rPr>
        <w:t xml:space="preserve"> </w:t>
      </w:r>
      <w:r w:rsidRPr="008B46D5">
        <w:rPr>
          <w:rFonts w:ascii="Cambria" w:hAnsi="Cambria"/>
          <w:sz w:val="22"/>
          <w:szCs w:val="22"/>
        </w:rPr>
        <w:t>(</w:t>
      </w:r>
      <w:r w:rsidRPr="008B46D5">
        <w:rPr>
          <w:rFonts w:ascii="Cambria" w:hAnsi="Cambria"/>
          <w:bCs/>
          <w:sz w:val="22"/>
          <w:szCs w:val="22"/>
        </w:rPr>
        <w:t xml:space="preserve">REGON: </w:t>
      </w:r>
      <w:r>
        <w:rPr>
          <w:rFonts w:ascii="Cambria" w:hAnsi="Cambria"/>
          <w:bCs/>
          <w:sz w:val="22"/>
          <w:szCs w:val="22"/>
        </w:rPr>
        <w:t>291010524,</w:t>
      </w:r>
      <w:r>
        <w:rPr>
          <w:rFonts w:ascii="Cambria" w:hAnsi="Cambria"/>
          <w:bCs/>
          <w:sz w:val="22"/>
          <w:szCs w:val="22"/>
        </w:rPr>
        <w:tab/>
        <w:t>NIP: 605-005-05-52</w:t>
      </w:r>
      <w:r w:rsidRPr="008B46D5">
        <w:rPr>
          <w:rFonts w:ascii="Cambria" w:hAnsi="Cambria"/>
          <w:sz w:val="22"/>
          <w:szCs w:val="22"/>
        </w:rPr>
        <w:t>) realizująca wraz z jednostkami organizacyjnymi i instytucjami kultury zadania własne i zlecone, określone w obowiązujących przepisach prawa oraz wynikające z zawartych porozumień, a także:</w:t>
      </w:r>
    </w:p>
    <w:p w:rsidR="00A35A59" w:rsidRPr="008B46D5" w:rsidRDefault="00A35A59" w:rsidP="00A35A59">
      <w:pPr>
        <w:suppressAutoHyphens w:val="0"/>
        <w:rPr>
          <w:rFonts w:ascii="Cambria" w:eastAsia="SimSun" w:hAnsi="Cambria"/>
          <w:b/>
          <w:bCs/>
          <w:sz w:val="22"/>
          <w:szCs w:val="22"/>
          <w:u w:val="single"/>
          <w:lang w:eastAsia="zh-CN"/>
        </w:rPr>
      </w:pPr>
    </w:p>
    <w:p w:rsidR="00A35A59" w:rsidRPr="00C31AD8" w:rsidRDefault="00A35A59" w:rsidP="00A35A59">
      <w:pPr>
        <w:numPr>
          <w:ilvl w:val="0"/>
          <w:numId w:val="5"/>
        </w:numPr>
        <w:suppressAutoHyphens w:val="0"/>
        <w:rPr>
          <w:rFonts w:ascii="Cambria" w:hAnsi="Cambria"/>
          <w:b/>
          <w:sz w:val="22"/>
          <w:szCs w:val="22"/>
          <w:lang w:eastAsia="pl-PL"/>
        </w:rPr>
      </w:pPr>
      <w:r w:rsidRPr="00C31AD8">
        <w:rPr>
          <w:rFonts w:ascii="Cambria" w:hAnsi="Cambria"/>
          <w:b/>
          <w:sz w:val="22"/>
          <w:szCs w:val="22"/>
          <w:lang w:eastAsia="pl-PL"/>
        </w:rPr>
        <w:t>Urząd Gminy Opatowiec</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Ul. Rynek 3</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28-520 Opatowiec</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PKD: 8411Z</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Regon: 000545277</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NIP: 662-147-35-25</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Liczba pracowników: 25</w:t>
      </w:r>
    </w:p>
    <w:p w:rsidR="00A35A59" w:rsidRPr="00C31AD8" w:rsidRDefault="00A35A59" w:rsidP="00A35A59">
      <w:pPr>
        <w:suppressAutoHyphens w:val="0"/>
        <w:ind w:left="734"/>
        <w:jc w:val="both"/>
        <w:rPr>
          <w:rFonts w:ascii="Cambria" w:hAnsi="Cambria"/>
          <w:sz w:val="22"/>
          <w:szCs w:val="22"/>
          <w:lang w:eastAsia="pl-PL"/>
        </w:rPr>
      </w:pPr>
      <w:r w:rsidRPr="00C31AD8">
        <w:rPr>
          <w:rFonts w:ascii="Cambria" w:hAnsi="Cambria"/>
          <w:sz w:val="22"/>
          <w:szCs w:val="22"/>
          <w:lang w:eastAsia="pl-PL"/>
        </w:rPr>
        <w:t xml:space="preserve">Opis prowadzonej działalności: działalność statutowa, wykonywanie w imieniu Gminy, wraz z jednostkami organizacyjnymi i instytucjami kultury, zadań własnych i zleconych, określonych przez obowiązujące przepisy prawa, administracja publiczna, brak stołówki. </w:t>
      </w:r>
    </w:p>
    <w:p w:rsidR="00A35A59" w:rsidRPr="00C31AD8" w:rsidRDefault="00A35A59" w:rsidP="00A35A59">
      <w:pPr>
        <w:suppressAutoHyphens w:val="0"/>
        <w:ind w:left="734"/>
        <w:jc w:val="both"/>
        <w:rPr>
          <w:rFonts w:ascii="Cambria" w:hAnsi="Cambria"/>
          <w:sz w:val="22"/>
          <w:szCs w:val="22"/>
          <w:lang w:eastAsia="pl-PL"/>
        </w:rPr>
      </w:pPr>
      <w:r w:rsidRPr="00C31AD8">
        <w:rPr>
          <w:rFonts w:ascii="Cambria" w:hAnsi="Cambria"/>
          <w:sz w:val="22"/>
          <w:szCs w:val="22"/>
          <w:lang w:eastAsia="pl-PL"/>
        </w:rPr>
        <w:t>Drogi będące w zarządzie: 81,083 km</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 xml:space="preserve">Roczny planowany budżet:  17 577 293,1 zł </w:t>
      </w:r>
    </w:p>
    <w:p w:rsidR="00A35A59" w:rsidRPr="00C31AD8" w:rsidRDefault="00A35A59" w:rsidP="00A35A59">
      <w:pPr>
        <w:suppressAutoHyphens w:val="0"/>
        <w:ind w:left="734"/>
        <w:rPr>
          <w:rFonts w:ascii="Cambria" w:hAnsi="Cambria"/>
          <w:sz w:val="22"/>
          <w:szCs w:val="22"/>
          <w:u w:val="single"/>
          <w:lang w:eastAsia="pl-PL"/>
        </w:rPr>
      </w:pPr>
      <w:r w:rsidRPr="00C31AD8">
        <w:rPr>
          <w:rFonts w:ascii="Cambria" w:hAnsi="Cambria"/>
          <w:sz w:val="22"/>
          <w:szCs w:val="22"/>
          <w:u w:val="single"/>
          <w:lang w:eastAsia="pl-PL"/>
        </w:rPr>
        <w:t>Lokalizacje:</w:t>
      </w:r>
    </w:p>
    <w:p w:rsidR="00A35A59"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 Remizy na terenie Gminy Opatowiec,</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Gminnego Ośrodka Kultury</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byłej szkoły Mistrzewice 31</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Krzczonów 56</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xml:space="preserve">- Budynek hydroforni </w:t>
      </w:r>
      <w:proofErr w:type="spellStart"/>
      <w:r>
        <w:rPr>
          <w:rFonts w:ascii="Cambria" w:hAnsi="Cambria"/>
          <w:sz w:val="22"/>
          <w:szCs w:val="22"/>
          <w:lang w:eastAsia="pl-PL"/>
        </w:rPr>
        <w:t>Chwalibogowce</w:t>
      </w:r>
      <w:proofErr w:type="spellEnd"/>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oczyszczalni ścieków Krzczonów</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Ośrodka Zdrowia</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Budynek administracyjny i gospodarczy ul. Rynek 3</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xml:space="preserve">- </w:t>
      </w:r>
      <w:proofErr w:type="spellStart"/>
      <w:r>
        <w:rPr>
          <w:rFonts w:ascii="Cambria" w:hAnsi="Cambria"/>
          <w:sz w:val="22"/>
          <w:szCs w:val="22"/>
          <w:lang w:eastAsia="pl-PL"/>
        </w:rPr>
        <w:t>Rzeminiowice</w:t>
      </w:r>
      <w:proofErr w:type="spellEnd"/>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Charbinowice</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Kamienna</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Ksany</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Krzczonów</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Chwalibogowice</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Senisławice</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Kocina, Kocina II</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Rogów</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xml:space="preserve">- Kobiela </w:t>
      </w:r>
    </w:p>
    <w:p w:rsidR="00A35A59" w:rsidRDefault="00A35A59" w:rsidP="00A35A59">
      <w:pPr>
        <w:suppressAutoHyphens w:val="0"/>
        <w:ind w:left="734"/>
        <w:rPr>
          <w:rFonts w:ascii="Cambria" w:hAnsi="Cambria"/>
          <w:sz w:val="22"/>
          <w:szCs w:val="22"/>
          <w:lang w:eastAsia="pl-PL"/>
        </w:rPr>
      </w:pPr>
      <w:r>
        <w:rPr>
          <w:rFonts w:ascii="Cambria" w:hAnsi="Cambria"/>
          <w:sz w:val="22"/>
          <w:szCs w:val="22"/>
          <w:lang w:eastAsia="pl-PL"/>
        </w:rPr>
        <w:t>- Kęsów</w:t>
      </w:r>
    </w:p>
    <w:p w:rsidR="00A35A59" w:rsidRPr="002131BB" w:rsidRDefault="00A35A59" w:rsidP="00A35A59">
      <w:pPr>
        <w:suppressAutoHyphens w:val="0"/>
        <w:ind w:left="734"/>
        <w:rPr>
          <w:rFonts w:ascii="Cambria" w:hAnsi="Cambria"/>
          <w:sz w:val="22"/>
          <w:szCs w:val="22"/>
          <w:lang w:eastAsia="pl-PL"/>
        </w:rPr>
      </w:pPr>
      <w:r>
        <w:rPr>
          <w:rFonts w:ascii="Cambria" w:hAnsi="Cambria"/>
          <w:sz w:val="22"/>
          <w:szCs w:val="22"/>
          <w:lang w:eastAsia="pl-PL"/>
        </w:rPr>
        <w:t xml:space="preserve">- </w:t>
      </w:r>
      <w:r w:rsidRPr="002131BB">
        <w:rPr>
          <w:rFonts w:ascii="Cambria" w:hAnsi="Cambria"/>
          <w:sz w:val="22"/>
          <w:szCs w:val="22"/>
          <w:lang w:eastAsia="pl-PL"/>
        </w:rPr>
        <w:t>Urzuty</w:t>
      </w:r>
    </w:p>
    <w:p w:rsidR="00A35A59" w:rsidRPr="002131BB" w:rsidRDefault="00A35A59" w:rsidP="00A35A59">
      <w:pPr>
        <w:suppressAutoHyphens w:val="0"/>
        <w:ind w:left="734"/>
        <w:rPr>
          <w:rFonts w:ascii="Cambria" w:hAnsi="Cambria"/>
          <w:sz w:val="22"/>
          <w:szCs w:val="22"/>
          <w:lang w:eastAsia="pl-PL"/>
        </w:rPr>
      </w:pPr>
      <w:r w:rsidRPr="002131BB">
        <w:rPr>
          <w:rFonts w:ascii="Cambria" w:hAnsi="Cambria"/>
          <w:sz w:val="22"/>
          <w:szCs w:val="22"/>
          <w:lang w:eastAsia="pl-PL"/>
        </w:rPr>
        <w:t>- Biblioteka Opatowiec,</w:t>
      </w:r>
    </w:p>
    <w:p w:rsidR="00A35A59" w:rsidRPr="002131BB" w:rsidRDefault="00A35A59" w:rsidP="00A35A59">
      <w:pPr>
        <w:suppressAutoHyphens w:val="0"/>
        <w:ind w:left="734"/>
        <w:rPr>
          <w:rFonts w:ascii="Cambria" w:hAnsi="Cambria"/>
          <w:sz w:val="22"/>
          <w:szCs w:val="22"/>
          <w:lang w:eastAsia="pl-PL"/>
        </w:rPr>
      </w:pPr>
      <w:r w:rsidRPr="002131BB">
        <w:rPr>
          <w:rFonts w:ascii="Cambria" w:hAnsi="Cambria"/>
          <w:sz w:val="22"/>
          <w:szCs w:val="22"/>
          <w:lang w:eastAsia="pl-PL"/>
        </w:rPr>
        <w:t xml:space="preserve">- Place zabaw na terenie Gminy Opatowiec, </w:t>
      </w:r>
    </w:p>
    <w:p w:rsidR="00A35A59" w:rsidRPr="002131BB" w:rsidRDefault="00A35A59" w:rsidP="00A35A59">
      <w:pPr>
        <w:ind w:left="734"/>
        <w:rPr>
          <w:rFonts w:ascii="Cambria" w:hAnsi="Cambria"/>
          <w:sz w:val="22"/>
          <w:szCs w:val="22"/>
        </w:rPr>
      </w:pPr>
      <w:r w:rsidRPr="002131BB">
        <w:rPr>
          <w:rFonts w:ascii="Cambria" w:hAnsi="Cambria"/>
          <w:sz w:val="22"/>
          <w:szCs w:val="22"/>
          <w:lang w:eastAsia="pl-PL"/>
        </w:rPr>
        <w:t>-</w:t>
      </w:r>
      <w:r w:rsidRPr="002131BB">
        <w:rPr>
          <w:rFonts w:ascii="Cambria" w:hAnsi="Cambria"/>
          <w:sz w:val="22"/>
          <w:szCs w:val="22"/>
        </w:rPr>
        <w:t>-Wodociągi, teren całej gminy,</w:t>
      </w:r>
    </w:p>
    <w:p w:rsidR="00A35A59" w:rsidRPr="002131BB" w:rsidRDefault="00A35A59" w:rsidP="00A35A59">
      <w:pPr>
        <w:ind w:left="734"/>
        <w:rPr>
          <w:rFonts w:ascii="Cambria" w:hAnsi="Cambria"/>
          <w:sz w:val="22"/>
          <w:szCs w:val="22"/>
        </w:rPr>
      </w:pPr>
      <w:r w:rsidRPr="002131BB">
        <w:rPr>
          <w:rFonts w:ascii="Cambria" w:hAnsi="Cambria"/>
          <w:sz w:val="22"/>
          <w:szCs w:val="22"/>
        </w:rPr>
        <w:t>- Plac zabaw "Magiczny zakątek", ul. Nowokorczyńska, Opatowiec, Zespół Szkół,</w:t>
      </w:r>
    </w:p>
    <w:p w:rsidR="00A35A59" w:rsidRPr="002131BB" w:rsidRDefault="00A35A59" w:rsidP="00A35A59">
      <w:pPr>
        <w:ind w:left="734"/>
        <w:rPr>
          <w:rFonts w:ascii="Cambria" w:hAnsi="Cambria"/>
          <w:sz w:val="22"/>
          <w:szCs w:val="22"/>
        </w:rPr>
      </w:pPr>
      <w:r w:rsidRPr="002131BB">
        <w:rPr>
          <w:rFonts w:ascii="Cambria" w:hAnsi="Cambria"/>
          <w:sz w:val="22"/>
          <w:szCs w:val="22"/>
        </w:rPr>
        <w:t xml:space="preserve">- Altanki – na terenie Krzczonów, Opatowiec, Senisławice, Rogów, </w:t>
      </w:r>
      <w:proofErr w:type="spellStart"/>
      <w:r w:rsidRPr="002131BB">
        <w:rPr>
          <w:rFonts w:ascii="Cambria" w:hAnsi="Cambria"/>
          <w:sz w:val="22"/>
          <w:szCs w:val="22"/>
        </w:rPr>
        <w:t>Mistrzowice</w:t>
      </w:r>
      <w:proofErr w:type="spellEnd"/>
      <w:r w:rsidRPr="002131BB">
        <w:rPr>
          <w:rFonts w:ascii="Cambria" w:hAnsi="Cambria"/>
          <w:sz w:val="22"/>
          <w:szCs w:val="22"/>
        </w:rPr>
        <w:t>, Kocina, Kamienna, Charbinowice, Ksany, Kobiela</w:t>
      </w:r>
    </w:p>
    <w:p w:rsidR="00A35A59" w:rsidRPr="00C31AD8" w:rsidRDefault="00A35A59" w:rsidP="00A35A59">
      <w:pPr>
        <w:suppressAutoHyphens w:val="0"/>
        <w:ind w:left="734"/>
        <w:rPr>
          <w:rFonts w:ascii="Cambria" w:hAnsi="Cambria"/>
          <w:sz w:val="22"/>
          <w:szCs w:val="22"/>
          <w:lang w:eastAsia="pl-PL"/>
        </w:rPr>
      </w:pPr>
      <w:r w:rsidRPr="002131BB">
        <w:rPr>
          <w:rFonts w:ascii="Cambria" w:hAnsi="Cambria"/>
          <w:sz w:val="22"/>
          <w:szCs w:val="22"/>
          <w:lang w:eastAsia="pl-PL"/>
        </w:rPr>
        <w:t>- pozostałe miejsca prowadzenia</w:t>
      </w:r>
      <w:r w:rsidRPr="00C31AD8">
        <w:rPr>
          <w:rFonts w:ascii="Cambria" w:hAnsi="Cambria"/>
          <w:sz w:val="22"/>
          <w:szCs w:val="22"/>
          <w:lang w:eastAsia="pl-PL"/>
        </w:rPr>
        <w:t xml:space="preserve"> działalności i posiadanego mienia. </w:t>
      </w:r>
    </w:p>
    <w:p w:rsidR="00A35A59" w:rsidRPr="002131BB" w:rsidRDefault="00A35A59" w:rsidP="00A35A59">
      <w:pPr>
        <w:suppressAutoHyphens w:val="0"/>
        <w:rPr>
          <w:rFonts w:ascii="Cambria" w:hAnsi="Cambria"/>
          <w:color w:val="FF0000"/>
          <w:sz w:val="22"/>
          <w:szCs w:val="22"/>
          <w:lang w:eastAsia="pl-PL"/>
        </w:rPr>
      </w:pPr>
    </w:p>
    <w:p w:rsidR="00A35A59" w:rsidRPr="002131BB" w:rsidRDefault="00A35A59" w:rsidP="00A35A59">
      <w:pPr>
        <w:widowControl w:val="0"/>
        <w:numPr>
          <w:ilvl w:val="0"/>
          <w:numId w:val="5"/>
        </w:numPr>
        <w:tabs>
          <w:tab w:val="left" w:pos="426"/>
        </w:tabs>
        <w:suppressAutoHyphens w:val="0"/>
        <w:spacing w:line="276" w:lineRule="auto"/>
        <w:jc w:val="both"/>
        <w:rPr>
          <w:rFonts w:ascii="Cambria" w:hAnsi="Cambria"/>
          <w:sz w:val="22"/>
          <w:szCs w:val="22"/>
          <w:lang w:eastAsia="pl-PL"/>
        </w:rPr>
      </w:pPr>
      <w:r w:rsidRPr="002131BB">
        <w:rPr>
          <w:rFonts w:ascii="Cambria" w:hAnsi="Cambria"/>
          <w:sz w:val="22"/>
          <w:szCs w:val="22"/>
          <w:lang w:eastAsia="pl-PL"/>
        </w:rPr>
        <w:t>Gminny Ośrodek Pomocy Społecznej</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ul. Rynek 16</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28-520 Opatowiec</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PKD: 8899Z</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Regon: 291194560</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lastRenderedPageBreak/>
        <w:t xml:space="preserve">NIP: 662-16-60-138 </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Liczba pracowników: 6</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Opis prowadzonej działalności: pomoc społeczna, świadczenia rodzinne, zasiłek dla opiekuna,  fundusz alimentacyjny, dodatki mieszkaniowe, dodatki energetyczne, pomoc materialna uczniom, asystent rodziny.</w:t>
      </w:r>
    </w:p>
    <w:p w:rsidR="00A35A59" w:rsidRPr="00C31AD8" w:rsidRDefault="00A35A59" w:rsidP="00A35A59">
      <w:pPr>
        <w:suppressAutoHyphens w:val="0"/>
        <w:ind w:left="734"/>
        <w:rPr>
          <w:rFonts w:ascii="Cambria" w:hAnsi="Cambria"/>
          <w:sz w:val="22"/>
          <w:szCs w:val="22"/>
          <w:lang w:eastAsia="pl-PL"/>
        </w:rPr>
      </w:pPr>
      <w:r w:rsidRPr="00C31AD8">
        <w:rPr>
          <w:rFonts w:ascii="Cambria" w:hAnsi="Cambria"/>
          <w:sz w:val="22"/>
          <w:szCs w:val="22"/>
          <w:lang w:eastAsia="pl-PL"/>
        </w:rPr>
        <w:t xml:space="preserve">Roczny planowany budżet:  </w:t>
      </w:r>
      <w:r>
        <w:rPr>
          <w:rFonts w:ascii="Cambria" w:hAnsi="Cambria"/>
          <w:sz w:val="22"/>
          <w:szCs w:val="22"/>
          <w:lang w:eastAsia="pl-PL"/>
        </w:rPr>
        <w:t>3 448 275,81</w:t>
      </w:r>
      <w:r w:rsidRPr="00C31AD8">
        <w:rPr>
          <w:rFonts w:ascii="Cambria" w:hAnsi="Cambria"/>
          <w:sz w:val="22"/>
          <w:szCs w:val="22"/>
          <w:lang w:eastAsia="pl-PL"/>
        </w:rPr>
        <w:t xml:space="preserve"> zł </w:t>
      </w:r>
    </w:p>
    <w:p w:rsidR="00A35A59" w:rsidRPr="002131BB" w:rsidRDefault="00A35A59" w:rsidP="00A35A59">
      <w:pPr>
        <w:widowControl w:val="0"/>
        <w:tabs>
          <w:tab w:val="left" w:pos="426"/>
        </w:tabs>
        <w:suppressAutoHyphens w:val="0"/>
        <w:spacing w:line="276" w:lineRule="auto"/>
        <w:jc w:val="both"/>
        <w:rPr>
          <w:rFonts w:ascii="Cambria" w:hAnsi="Cambria"/>
          <w:sz w:val="22"/>
          <w:szCs w:val="22"/>
          <w:lang w:eastAsia="pl-PL"/>
        </w:rPr>
      </w:pPr>
    </w:p>
    <w:p w:rsidR="00A35A59" w:rsidRPr="002131BB" w:rsidRDefault="00A35A59" w:rsidP="00A35A59">
      <w:pPr>
        <w:widowControl w:val="0"/>
        <w:numPr>
          <w:ilvl w:val="0"/>
          <w:numId w:val="5"/>
        </w:numPr>
        <w:tabs>
          <w:tab w:val="left" w:pos="426"/>
        </w:tabs>
        <w:suppressAutoHyphens w:val="0"/>
        <w:spacing w:line="276" w:lineRule="auto"/>
        <w:jc w:val="both"/>
        <w:rPr>
          <w:rFonts w:ascii="Cambria" w:hAnsi="Cambria"/>
          <w:sz w:val="22"/>
          <w:szCs w:val="22"/>
          <w:lang w:eastAsia="pl-PL"/>
        </w:rPr>
      </w:pPr>
      <w:r w:rsidRPr="002131BB">
        <w:rPr>
          <w:rFonts w:ascii="Cambria" w:hAnsi="Cambria"/>
          <w:sz w:val="22"/>
          <w:szCs w:val="22"/>
          <w:lang w:eastAsia="pl-PL"/>
        </w:rPr>
        <w:t>Samorządowa Instytucja Kultury pn. Gminna Biblioteka Publiczna w Opatowcu</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ul. Rynek 16</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28-520 Opatowiec</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PKD: 9101A</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 xml:space="preserve">Regon: 260168991 </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NIP: 6050042311</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Liczba pracowników: 2</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 xml:space="preserve">Opis prowadzonej działalności: rozwijanie i zaspakajanie potrzeb czytelniczych i informacyjnych społeczeństwa, pomaga mieszkańcom gminy w zaspakajaniu ich potrzeb kulturalnych. Organizacja warsztatów, uroczystości i spotkań, prowadzenie zajęć muzycznych. </w:t>
      </w:r>
    </w:p>
    <w:p w:rsidR="00A35A59" w:rsidRPr="002131BB" w:rsidRDefault="00A35A59" w:rsidP="00A35A59">
      <w:pPr>
        <w:suppressAutoHyphens w:val="0"/>
        <w:ind w:left="734"/>
        <w:rPr>
          <w:rFonts w:ascii="Cambria" w:hAnsi="Cambria"/>
          <w:sz w:val="22"/>
          <w:szCs w:val="22"/>
          <w:lang w:eastAsia="pl-PL"/>
        </w:rPr>
      </w:pPr>
      <w:r w:rsidRPr="002131BB">
        <w:rPr>
          <w:rFonts w:ascii="Cambria" w:hAnsi="Cambria"/>
          <w:sz w:val="22"/>
          <w:szCs w:val="22"/>
          <w:lang w:eastAsia="pl-PL"/>
        </w:rPr>
        <w:t xml:space="preserve">Roczny planowany budżet:  155 000,00 zł </w:t>
      </w:r>
    </w:p>
    <w:p w:rsidR="00A35A59" w:rsidRPr="002131BB" w:rsidRDefault="00A35A59" w:rsidP="00A35A59">
      <w:pPr>
        <w:widowControl w:val="0"/>
        <w:tabs>
          <w:tab w:val="left" w:pos="426"/>
        </w:tabs>
        <w:suppressAutoHyphens w:val="0"/>
        <w:spacing w:line="276" w:lineRule="auto"/>
        <w:jc w:val="both"/>
        <w:rPr>
          <w:rFonts w:ascii="Cambria" w:hAnsi="Cambria"/>
          <w:color w:val="FF0000"/>
          <w:sz w:val="22"/>
          <w:szCs w:val="22"/>
          <w:lang w:eastAsia="pl-PL"/>
        </w:rPr>
      </w:pPr>
    </w:p>
    <w:p w:rsidR="00A35A59" w:rsidRPr="002131BB" w:rsidRDefault="00A35A59" w:rsidP="00A35A59">
      <w:pPr>
        <w:widowControl w:val="0"/>
        <w:numPr>
          <w:ilvl w:val="0"/>
          <w:numId w:val="5"/>
        </w:numPr>
        <w:tabs>
          <w:tab w:val="left" w:pos="426"/>
        </w:tabs>
        <w:suppressAutoHyphens w:val="0"/>
        <w:spacing w:line="276" w:lineRule="auto"/>
        <w:jc w:val="both"/>
        <w:rPr>
          <w:rFonts w:ascii="Cambria" w:hAnsi="Cambria"/>
          <w:sz w:val="22"/>
          <w:szCs w:val="22"/>
          <w:lang w:eastAsia="pl-PL"/>
        </w:rPr>
      </w:pPr>
      <w:r w:rsidRPr="002131BB">
        <w:rPr>
          <w:rFonts w:ascii="Cambria" w:hAnsi="Cambria"/>
          <w:sz w:val="22"/>
          <w:szCs w:val="22"/>
          <w:lang w:eastAsia="pl-PL"/>
        </w:rPr>
        <w:t>Szkoła Podstawowa im. Jana Pszczoły „Wojnara” w Krzczonowie</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Krzczonów 41</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28-520 Opatowiec</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PKD: 8520Z</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Regon: 001216920</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NIP: 662-168-63-27</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Liczba pracowników: 15,w tym liczba nauczycieli: 12</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Liczba uczniów: 91</w:t>
      </w:r>
    </w:p>
    <w:p w:rsidR="00A35A59" w:rsidRPr="002131BB" w:rsidRDefault="00A35A59" w:rsidP="00A35A59">
      <w:pPr>
        <w:widowControl w:val="0"/>
        <w:tabs>
          <w:tab w:val="left" w:pos="851"/>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Opis prowadzonej działalności: Szkoła Podstawowa dla klasy I-VI praz oddział przedszkolny (zerówka) przy  szkole.</w:t>
      </w:r>
    </w:p>
    <w:p w:rsidR="00A35A59" w:rsidRPr="002131BB" w:rsidRDefault="00A35A59" w:rsidP="00A35A59">
      <w:pPr>
        <w:widowControl w:val="0"/>
        <w:tabs>
          <w:tab w:val="left" w:pos="426"/>
        </w:tabs>
        <w:suppressAutoHyphens w:val="0"/>
        <w:spacing w:line="276" w:lineRule="auto"/>
        <w:jc w:val="both"/>
        <w:rPr>
          <w:rFonts w:ascii="Cambria" w:hAnsi="Cambria"/>
          <w:color w:val="FF0000"/>
          <w:sz w:val="22"/>
          <w:szCs w:val="22"/>
          <w:lang w:eastAsia="pl-PL"/>
        </w:rPr>
      </w:pPr>
    </w:p>
    <w:p w:rsidR="00A35A59" w:rsidRPr="002131BB" w:rsidRDefault="00A35A59" w:rsidP="00A35A59">
      <w:pPr>
        <w:widowControl w:val="0"/>
        <w:numPr>
          <w:ilvl w:val="0"/>
          <w:numId w:val="5"/>
        </w:numPr>
        <w:tabs>
          <w:tab w:val="left" w:pos="426"/>
        </w:tabs>
        <w:suppressAutoHyphens w:val="0"/>
        <w:spacing w:line="276" w:lineRule="auto"/>
        <w:jc w:val="both"/>
        <w:rPr>
          <w:rFonts w:ascii="Cambria" w:hAnsi="Cambria"/>
          <w:sz w:val="22"/>
          <w:szCs w:val="22"/>
          <w:lang w:eastAsia="pl-PL"/>
        </w:rPr>
      </w:pPr>
      <w:r w:rsidRPr="002131BB">
        <w:rPr>
          <w:rFonts w:ascii="Cambria" w:hAnsi="Cambria"/>
          <w:sz w:val="22"/>
          <w:szCs w:val="22"/>
          <w:lang w:eastAsia="pl-PL"/>
        </w:rPr>
        <w:t xml:space="preserve">Szkoła Podstawowa im. Marszałka Józefa Piłsudskiego </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ul. Nowokorczyńska 4</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28-520 Opatowiec</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PKD: 8560Z</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Regon: 000563045</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NIP: 605-006-86-87</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Liczba pracowników: 29, w tym liczba nauczycieli: 20</w:t>
      </w:r>
    </w:p>
    <w:p w:rsidR="00A35A59" w:rsidRPr="002131BB" w:rsidRDefault="00A35A59" w:rsidP="00A35A59">
      <w:pPr>
        <w:widowControl w:val="0"/>
        <w:tabs>
          <w:tab w:val="left" w:pos="426"/>
        </w:tabs>
        <w:suppressAutoHyphens w:val="0"/>
        <w:spacing w:line="276" w:lineRule="auto"/>
        <w:ind w:left="709"/>
        <w:jc w:val="both"/>
        <w:rPr>
          <w:rFonts w:ascii="Cambria" w:hAnsi="Cambria"/>
          <w:sz w:val="22"/>
          <w:szCs w:val="22"/>
          <w:lang w:eastAsia="pl-PL"/>
        </w:rPr>
      </w:pPr>
      <w:r w:rsidRPr="002131BB">
        <w:rPr>
          <w:rFonts w:ascii="Cambria" w:hAnsi="Cambria"/>
          <w:sz w:val="22"/>
          <w:szCs w:val="22"/>
          <w:lang w:eastAsia="pl-PL"/>
        </w:rPr>
        <w:t>Opis prowadzonej działalności: działalności wspomagająca edukację, w zespole szkół jest prowadzona stołówka szkolna dla uczniów.</w:t>
      </w:r>
    </w:p>
    <w:p w:rsidR="00A35A59" w:rsidRPr="002131BB" w:rsidRDefault="00A35A59" w:rsidP="00A35A59">
      <w:pPr>
        <w:widowControl w:val="0"/>
        <w:tabs>
          <w:tab w:val="left" w:pos="426"/>
        </w:tabs>
        <w:suppressAutoHyphens w:val="0"/>
        <w:spacing w:line="276" w:lineRule="auto"/>
        <w:ind w:left="709"/>
        <w:jc w:val="both"/>
        <w:rPr>
          <w:rFonts w:ascii="Cambria" w:eastAsia="Calibri" w:hAnsi="Cambria"/>
          <w:sz w:val="22"/>
          <w:szCs w:val="22"/>
          <w:lang w:eastAsia="en-US"/>
        </w:rPr>
      </w:pPr>
      <w:r w:rsidRPr="002131BB">
        <w:rPr>
          <w:rFonts w:ascii="Cambria" w:hAnsi="Cambria"/>
          <w:sz w:val="22"/>
          <w:szCs w:val="22"/>
          <w:lang w:eastAsia="pl-PL"/>
        </w:rPr>
        <w:t>Roczny planowany budżet jednostki: 2 147 325,02 zł</w:t>
      </w:r>
    </w:p>
    <w:p w:rsidR="00A35A59" w:rsidRPr="007F2233" w:rsidRDefault="00A35A59" w:rsidP="00A35A59">
      <w:pPr>
        <w:snapToGrid w:val="0"/>
        <w:rPr>
          <w:rFonts w:ascii="Cambria" w:hAnsi="Cambria"/>
          <w:sz w:val="22"/>
          <w:szCs w:val="22"/>
        </w:rPr>
      </w:pPr>
      <w:r w:rsidRPr="007F2233">
        <w:rPr>
          <w:rFonts w:ascii="Cambria" w:hAnsi="Cambria"/>
          <w:sz w:val="22"/>
          <w:szCs w:val="22"/>
        </w:rPr>
        <w:t>Ubezpieczenie obejmuje wszystkie obecne i przyszłe lokalizacje</w:t>
      </w:r>
    </w:p>
    <w:p w:rsidR="00A35A59" w:rsidRPr="007F2233" w:rsidRDefault="00A35A59" w:rsidP="00A35A59">
      <w:pPr>
        <w:widowControl w:val="0"/>
        <w:suppressAutoHyphens w:val="0"/>
        <w:jc w:val="both"/>
        <w:outlineLvl w:val="0"/>
        <w:rPr>
          <w:rFonts w:ascii="Cambria" w:eastAsia="Calibri" w:hAnsi="Cambria"/>
          <w:b/>
          <w:i/>
          <w:color w:val="FF0000"/>
          <w:sz w:val="22"/>
          <w:szCs w:val="22"/>
          <w:lang w:eastAsia="en-US"/>
        </w:rPr>
      </w:pPr>
    </w:p>
    <w:p w:rsidR="00A35A59" w:rsidRPr="007F2233" w:rsidRDefault="00A35A59" w:rsidP="00A35A59">
      <w:pPr>
        <w:widowControl w:val="0"/>
        <w:numPr>
          <w:ilvl w:val="0"/>
          <w:numId w:val="4"/>
        </w:numPr>
        <w:tabs>
          <w:tab w:val="left" w:pos="0"/>
        </w:tabs>
        <w:suppressAutoHyphens w:val="0"/>
        <w:spacing w:line="276" w:lineRule="auto"/>
        <w:ind w:left="0" w:firstLine="0"/>
        <w:jc w:val="both"/>
        <w:rPr>
          <w:rFonts w:ascii="Cambria" w:hAnsi="Cambria"/>
          <w:sz w:val="22"/>
          <w:szCs w:val="22"/>
        </w:rPr>
      </w:pPr>
      <w:r w:rsidRPr="007F2233">
        <w:rPr>
          <w:rFonts w:ascii="Cambria" w:hAnsi="Cambria"/>
          <w:sz w:val="22"/>
          <w:szCs w:val="22"/>
        </w:rPr>
        <w:t>Zakres działalności wskazany powyżej może ulegać zmianie.</w:t>
      </w:r>
    </w:p>
    <w:p w:rsidR="00A35A59" w:rsidRPr="007F2233" w:rsidRDefault="00A35A59" w:rsidP="00A35A59">
      <w:pPr>
        <w:widowControl w:val="0"/>
        <w:numPr>
          <w:ilvl w:val="0"/>
          <w:numId w:val="4"/>
        </w:numPr>
        <w:tabs>
          <w:tab w:val="left" w:pos="0"/>
        </w:tabs>
        <w:suppressAutoHyphens w:val="0"/>
        <w:spacing w:line="276" w:lineRule="auto"/>
        <w:ind w:left="0" w:firstLine="0"/>
        <w:jc w:val="both"/>
        <w:rPr>
          <w:rFonts w:ascii="Cambria" w:hAnsi="Cambria"/>
          <w:sz w:val="22"/>
          <w:szCs w:val="22"/>
        </w:rPr>
      </w:pPr>
      <w:r w:rsidRPr="007F2233">
        <w:rPr>
          <w:rFonts w:ascii="Cambria" w:hAnsi="Cambria"/>
          <w:sz w:val="22"/>
          <w:szCs w:val="22"/>
        </w:rPr>
        <w:t xml:space="preserve">Gminę </w:t>
      </w:r>
      <w:r>
        <w:rPr>
          <w:rFonts w:ascii="Cambria" w:hAnsi="Cambria"/>
          <w:sz w:val="22"/>
          <w:szCs w:val="22"/>
        </w:rPr>
        <w:t>Opatowiec</w:t>
      </w:r>
      <w:r w:rsidRPr="007F2233">
        <w:rPr>
          <w:rFonts w:ascii="Cambria" w:hAnsi="Cambria"/>
          <w:sz w:val="22"/>
          <w:szCs w:val="22"/>
        </w:rPr>
        <w:t xml:space="preserve"> tworzą</w:t>
      </w:r>
      <w:r w:rsidRPr="007F2233">
        <w:rPr>
          <w:rFonts w:ascii="Cambria" w:hAnsi="Cambria"/>
          <w:bCs/>
          <w:sz w:val="22"/>
          <w:szCs w:val="22"/>
        </w:rPr>
        <w:t xml:space="preserve"> jednostki pomocnicze – sołectwa, </w:t>
      </w:r>
      <w:r w:rsidRPr="007F2233">
        <w:rPr>
          <w:rFonts w:ascii="Cambria" w:hAnsi="Cambria"/>
          <w:sz w:val="22"/>
          <w:szCs w:val="22"/>
        </w:rPr>
        <w:t>którymi kierują rady sołeckie i sołtysi. Gminie za osoby te może być przypisana odpowiedzialność.</w:t>
      </w:r>
      <w:r w:rsidRPr="007F2233">
        <w:rPr>
          <w:rFonts w:ascii="Cambria" w:hAnsi="Cambria"/>
          <w:bCs/>
          <w:sz w:val="22"/>
          <w:szCs w:val="22"/>
        </w:rPr>
        <w:t xml:space="preserve"> </w:t>
      </w:r>
    </w:p>
    <w:p w:rsidR="00A35A59" w:rsidRPr="007F2233" w:rsidRDefault="00A35A59" w:rsidP="00A35A59">
      <w:pPr>
        <w:widowControl w:val="0"/>
        <w:numPr>
          <w:ilvl w:val="0"/>
          <w:numId w:val="4"/>
        </w:numPr>
        <w:tabs>
          <w:tab w:val="left" w:pos="0"/>
        </w:tabs>
        <w:suppressAutoHyphens w:val="0"/>
        <w:spacing w:line="276" w:lineRule="auto"/>
        <w:ind w:left="0" w:firstLine="0"/>
        <w:jc w:val="both"/>
        <w:rPr>
          <w:rFonts w:ascii="Cambria" w:hAnsi="Cambria"/>
          <w:sz w:val="22"/>
          <w:szCs w:val="22"/>
        </w:rPr>
      </w:pPr>
      <w:r>
        <w:rPr>
          <w:rFonts w:ascii="Cambria" w:hAnsi="Cambria"/>
          <w:sz w:val="22"/>
          <w:szCs w:val="22"/>
        </w:rPr>
        <w:t>Gmina Opatowiec</w:t>
      </w:r>
      <w:r w:rsidRPr="007F2233">
        <w:rPr>
          <w:rFonts w:ascii="Cambria" w:hAnsi="Cambria"/>
          <w:sz w:val="22"/>
          <w:szCs w:val="22"/>
        </w:rPr>
        <w:t xml:space="preserve"> posiada jednostki OSP i MDP, za które może być jej przypisana </w:t>
      </w:r>
      <w:r w:rsidRPr="007F2233">
        <w:rPr>
          <w:rFonts w:ascii="Cambria" w:hAnsi="Cambria"/>
          <w:sz w:val="22"/>
          <w:szCs w:val="22"/>
        </w:rPr>
        <w:lastRenderedPageBreak/>
        <w:t>odpowiedzialność.</w:t>
      </w:r>
    </w:p>
    <w:p w:rsidR="00A35A59" w:rsidRPr="007F2233" w:rsidRDefault="00A35A59" w:rsidP="00A35A59">
      <w:pPr>
        <w:widowControl w:val="0"/>
        <w:numPr>
          <w:ilvl w:val="0"/>
          <w:numId w:val="4"/>
        </w:numPr>
        <w:tabs>
          <w:tab w:val="left" w:pos="0"/>
        </w:tabs>
        <w:suppressAutoHyphens w:val="0"/>
        <w:spacing w:line="276" w:lineRule="auto"/>
        <w:ind w:left="0" w:firstLine="0"/>
        <w:jc w:val="both"/>
        <w:rPr>
          <w:rFonts w:ascii="Cambria" w:hAnsi="Cambria"/>
          <w:sz w:val="22"/>
          <w:szCs w:val="22"/>
        </w:rPr>
      </w:pPr>
      <w:r w:rsidRPr="007F2233">
        <w:rPr>
          <w:rFonts w:ascii="Cambria" w:eastAsia="Calibri" w:hAnsi="Cambria"/>
          <w:sz w:val="22"/>
          <w:szCs w:val="22"/>
        </w:rPr>
        <w:t>Zamawiający i podmioty objęte zamówieniem są organizatorami i współorganizatorami imprez, w tym masowych. Zamawiający (oraz podmioty objęte zamówieniem) przyjmuje patronat w rozmaitych wydarzeniach, często także je współfinansując. W tym zakresie zamawiającemu może być przypisana odpowiedzialność.</w:t>
      </w:r>
    </w:p>
    <w:p w:rsidR="00A35A59" w:rsidRPr="007F2233" w:rsidRDefault="00A35A59" w:rsidP="00A35A59">
      <w:pPr>
        <w:widowControl w:val="0"/>
        <w:numPr>
          <w:ilvl w:val="0"/>
          <w:numId w:val="4"/>
        </w:numPr>
        <w:tabs>
          <w:tab w:val="left" w:pos="0"/>
        </w:tabs>
        <w:suppressAutoHyphens w:val="0"/>
        <w:spacing w:line="276" w:lineRule="auto"/>
        <w:ind w:left="0" w:firstLine="0"/>
        <w:jc w:val="both"/>
        <w:rPr>
          <w:rFonts w:ascii="Cambria" w:hAnsi="Cambria"/>
          <w:sz w:val="22"/>
          <w:szCs w:val="22"/>
        </w:rPr>
      </w:pPr>
      <w:r w:rsidRPr="007F2233">
        <w:rPr>
          <w:rFonts w:ascii="Cambria" w:eastAsia="Calibri" w:hAnsi="Cambria"/>
          <w:sz w:val="22"/>
          <w:szCs w:val="22"/>
        </w:rPr>
        <w:t xml:space="preserve">Ubezpieczenie obejmuje wszystkie aktualne lokalizacje, w tym wymienione powyżej oraz w wykazach mienia i przyszłe Gminy </w:t>
      </w:r>
      <w:r>
        <w:rPr>
          <w:rFonts w:ascii="Cambria" w:eastAsia="Calibri" w:hAnsi="Cambria"/>
          <w:sz w:val="22"/>
          <w:szCs w:val="22"/>
        </w:rPr>
        <w:t>Opatowiec</w:t>
      </w:r>
      <w:r w:rsidRPr="007F2233">
        <w:rPr>
          <w:rFonts w:ascii="Cambria" w:eastAsia="Calibri" w:hAnsi="Cambria"/>
          <w:sz w:val="22"/>
          <w:szCs w:val="22"/>
        </w:rPr>
        <w:t>, z uwzględnieniem terenów zielonych, zabytków i pomników przyrody, parków, placów zabaw, boisk, obiektów sportowych i rekreacyjnych wraz z infrastrukturą, skwerów, placów, ulic, chodników, miejsc pamięci narodowej, pomników oraz obiektów małej architektury.</w:t>
      </w:r>
    </w:p>
    <w:p w:rsidR="00A35A59" w:rsidRPr="007F2233" w:rsidRDefault="00A35A59" w:rsidP="00A35A59">
      <w:pPr>
        <w:widowControl w:val="0"/>
        <w:numPr>
          <w:ilvl w:val="0"/>
          <w:numId w:val="4"/>
        </w:numPr>
        <w:tabs>
          <w:tab w:val="left" w:pos="0"/>
          <w:tab w:val="left" w:pos="567"/>
        </w:tabs>
        <w:suppressAutoHyphens w:val="0"/>
        <w:spacing w:line="276" w:lineRule="auto"/>
        <w:ind w:left="0" w:firstLine="0"/>
        <w:jc w:val="both"/>
        <w:rPr>
          <w:rFonts w:ascii="Cambria" w:hAnsi="Cambria"/>
          <w:sz w:val="22"/>
          <w:szCs w:val="22"/>
        </w:rPr>
      </w:pPr>
      <w:r w:rsidRPr="007F2233">
        <w:rPr>
          <w:rFonts w:ascii="Cambria" w:eastAsia="SimSun" w:hAnsi="Cambria"/>
          <w:sz w:val="22"/>
          <w:szCs w:val="22"/>
          <w:lang w:eastAsia="en-US"/>
        </w:rPr>
        <w:t>Informacja o brokerze ubezpieczeniowym.</w:t>
      </w:r>
    </w:p>
    <w:p w:rsidR="00A35A59" w:rsidRPr="007F2233" w:rsidRDefault="00A35A59" w:rsidP="00A35A59">
      <w:pPr>
        <w:tabs>
          <w:tab w:val="num" w:pos="360"/>
        </w:tabs>
        <w:suppressAutoHyphens w:val="0"/>
        <w:spacing w:line="276" w:lineRule="auto"/>
        <w:jc w:val="both"/>
        <w:rPr>
          <w:rFonts w:ascii="Cambria" w:eastAsia="SimSun" w:hAnsi="Cambria"/>
          <w:sz w:val="22"/>
          <w:szCs w:val="22"/>
          <w:lang w:eastAsia="en-US"/>
        </w:rPr>
      </w:pPr>
      <w:r w:rsidRPr="007F2233">
        <w:rPr>
          <w:rFonts w:ascii="Cambria" w:eastAsia="SimSun" w:hAnsi="Cambria"/>
          <w:sz w:val="22"/>
          <w:szCs w:val="22"/>
          <w:lang w:eastAsia="en-US"/>
        </w:rPr>
        <w:t xml:space="preserve">W przygotowaniu programu ubezpieczeniowego (szczegółowego opisu przedmiotu zamówienia), doprowadzeniu do zawarcia umów ubezpieczenia, czynnościach przygotowawczych do zawarcia umów ubezpieczenia oraz zawieraniu i obsłudze ubezpieczeń zamawiającego uczestniczy </w:t>
      </w:r>
      <w:r w:rsidRPr="007F2233">
        <w:rPr>
          <w:rFonts w:ascii="Cambria" w:eastAsia="SimSun" w:hAnsi="Cambria"/>
          <w:sz w:val="22"/>
          <w:szCs w:val="22"/>
          <w:lang w:eastAsia="en-US"/>
        </w:rPr>
        <w:br/>
        <w:t>i pośredniczy broker ubezpieczeniowy, Inter-Broker sp. z o.o. z siedzibą w Toruniu. Wykonawca wynagradza prowizyjnie Inter-Broker sp. z o.o. według stawek zwyczajowo przyjętych dla firm brokerskich przez cały okres obowiązywania umowy na wykonanie zamówienia wynikający z SIWZ.</w:t>
      </w:r>
    </w:p>
    <w:p w:rsidR="00A35A59" w:rsidRPr="007F2233" w:rsidRDefault="00A35A59" w:rsidP="00A35A59">
      <w:pPr>
        <w:numPr>
          <w:ilvl w:val="0"/>
          <w:numId w:val="4"/>
        </w:numPr>
        <w:tabs>
          <w:tab w:val="left" w:pos="426"/>
        </w:tabs>
        <w:suppressAutoHyphens w:val="0"/>
        <w:spacing w:line="276" w:lineRule="auto"/>
        <w:ind w:hanging="2880"/>
        <w:contextualSpacing/>
        <w:jc w:val="both"/>
        <w:rPr>
          <w:rFonts w:ascii="Cambria" w:eastAsia="Calibri" w:hAnsi="Cambria"/>
          <w:sz w:val="22"/>
          <w:szCs w:val="22"/>
          <w:lang w:eastAsia="pl-PL"/>
        </w:rPr>
      </w:pPr>
      <w:r w:rsidRPr="007F2233">
        <w:rPr>
          <w:rFonts w:ascii="Cambria" w:eastAsia="Calibri" w:hAnsi="Cambria"/>
          <w:bCs/>
          <w:iCs/>
          <w:sz w:val="22"/>
          <w:szCs w:val="22"/>
          <w:lang w:eastAsia="pl-PL"/>
        </w:rPr>
        <w:t>Klauzula praw autorskich.</w:t>
      </w:r>
    </w:p>
    <w:p w:rsidR="003D4FBF" w:rsidRDefault="00A35A59" w:rsidP="00A35A59">
      <w:pPr>
        <w:suppressAutoHyphens w:val="0"/>
        <w:spacing w:line="276" w:lineRule="auto"/>
        <w:jc w:val="both"/>
      </w:pPr>
      <w:r w:rsidRPr="007F2233">
        <w:rPr>
          <w:rFonts w:ascii="Cambria" w:eastAsia="Calibri" w:hAnsi="Cambria"/>
          <w:sz w:val="22"/>
          <w:szCs w:val="22"/>
          <w:lang w:eastAsia="pl-PL"/>
        </w:rPr>
        <w:t xml:space="preserve">Inter-Broker sp. z o.o. informuje, że program ubezpieczeniowy zawarty w niniejszym dokumencie stanowi utwór w myśl ustawy z dnia 4 lutego 1994 r. o prawie autorskim i prawach pokrewnych </w:t>
      </w:r>
      <w:r w:rsidRPr="007F2233">
        <w:rPr>
          <w:rFonts w:ascii="Cambria" w:eastAsia="Calibri" w:hAnsi="Cambria"/>
          <w:sz w:val="22"/>
          <w:szCs w:val="22"/>
          <w:lang w:eastAsia="pl-PL"/>
        </w:rPr>
        <w:br/>
        <w:t xml:space="preserve">(Dz. U.  1994 r. Nr 24 poz. 83 z </w:t>
      </w:r>
      <w:proofErr w:type="spellStart"/>
      <w:r w:rsidRPr="007F2233">
        <w:rPr>
          <w:rFonts w:ascii="Cambria" w:eastAsia="Calibri" w:hAnsi="Cambria"/>
          <w:sz w:val="22"/>
          <w:szCs w:val="22"/>
          <w:lang w:eastAsia="pl-PL"/>
        </w:rPr>
        <w:t>późn</w:t>
      </w:r>
      <w:proofErr w:type="spellEnd"/>
      <w:r w:rsidRPr="007F2233">
        <w:rPr>
          <w:rFonts w:ascii="Cambria" w:eastAsia="Calibri" w:hAnsi="Cambria"/>
          <w:sz w:val="22"/>
          <w:szCs w:val="22"/>
          <w:lang w:eastAsia="pl-PL"/>
        </w:rPr>
        <w:t>.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konkursowej.</w:t>
      </w:r>
      <w:bookmarkStart w:id="0" w:name="_GoBack"/>
      <w:bookmarkEnd w:id="0"/>
    </w:p>
    <w:sectPr w:rsidR="003D4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A53"/>
    <w:multiLevelType w:val="hybridMultilevel"/>
    <w:tmpl w:val="BA94511C"/>
    <w:lvl w:ilvl="0" w:tplc="FBE628DC">
      <w:start w:val="26"/>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E155E1"/>
    <w:multiLevelType w:val="hybridMultilevel"/>
    <w:tmpl w:val="E1D4169C"/>
    <w:lvl w:ilvl="0" w:tplc="3562384A">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2"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3D4FBF"/>
    <w:rsid w:val="00A35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15227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1</cp:revision>
  <dcterms:created xsi:type="dcterms:W3CDTF">2018-11-14T10:29:00Z</dcterms:created>
  <dcterms:modified xsi:type="dcterms:W3CDTF">2018-11-14T10:30:00Z</dcterms:modified>
</cp:coreProperties>
</file>